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  <w:r w:rsidR="0096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местному самоуправлению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C17C46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402D23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432856-8 «О внесении изменений в статью 28.3 Кодекса Российской Федерации об административных правонарушениях» (о передаче полномочий по составлению протоколов о нарушении требований к установке или эксплуатации рекламной конструкции от органов внутренних дел органам местного самоуправления)</w:t>
            </w:r>
          </w:p>
        </w:tc>
        <w:tc>
          <w:tcPr>
            <w:tcW w:w="5811" w:type="dxa"/>
          </w:tcPr>
          <w:p w:rsidR="001D58BF" w:rsidRPr="00A663E6" w:rsidRDefault="001B0A0F" w:rsidP="001B0A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в статью 28.3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Кодекса Российской Федерации об </w:t>
            </w:r>
            <w:r w:rsidRPr="001B0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административных правонарушениях измене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ние, предусматривающее передачу </w:t>
            </w:r>
            <w:r w:rsidRPr="001B0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полномочий по возбуждению дел об 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министративных правонарушениях, </w:t>
            </w:r>
            <w:r w:rsidRPr="001B0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предусмотренных статьей 14.57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АП, в случаях установки и (или) </w:t>
            </w:r>
            <w:r w:rsidRPr="001B0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эксплуатации рекламной конструкции без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дусмотренного законодательством </w:t>
            </w:r>
            <w:r w:rsidRPr="001B0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рекламе разрешения на ее установку и экс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плуатацию от органов внутренних </w:t>
            </w:r>
            <w:r w:rsidRPr="001B0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 (полиции) органам местного самоуправ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ления. Правительство Российской </w:t>
            </w:r>
            <w:r w:rsidRPr="001B0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Федерации поддерживает законопроект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условии его доработки с учетом </w:t>
            </w:r>
            <w:r w:rsidRPr="001B0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указанных замечаний до внесения в Государственную Думу</w:t>
            </w:r>
          </w:p>
        </w:tc>
        <w:tc>
          <w:tcPr>
            <w:tcW w:w="1843" w:type="dxa"/>
          </w:tcPr>
          <w:p w:rsidR="001D58BF" w:rsidRPr="00A663E6" w:rsidRDefault="00402D23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2D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Костромская областная Дума</w:t>
            </w:r>
          </w:p>
        </w:tc>
        <w:tc>
          <w:tcPr>
            <w:tcW w:w="1701" w:type="dxa"/>
          </w:tcPr>
          <w:p w:rsidR="00402D23" w:rsidRDefault="00402D23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1D58BF" w:rsidRPr="00A663E6" w:rsidRDefault="00402D23" w:rsidP="00402D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 поддерживает законопроект при условии доработки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C17C46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A663E6" w:rsidRDefault="00E53632" w:rsidP="00A243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443614-8 «Об аттракционах»</w:t>
            </w:r>
          </w:p>
        </w:tc>
        <w:tc>
          <w:tcPr>
            <w:tcW w:w="5811" w:type="dxa"/>
          </w:tcPr>
          <w:p w:rsidR="001B0A0F" w:rsidRPr="001B0A0F" w:rsidRDefault="001B0A0F" w:rsidP="001B0A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0A0F">
              <w:rPr>
                <w:rFonts w:ascii="Times New Roman" w:hAnsi="Times New Roman" w:cs="Times New Roman"/>
                <w:color w:val="000000" w:themeColor="text1"/>
              </w:rPr>
              <w:t>На сегодняшний день федерального закона, регламентирующего вопросы эксплуатации, технического состояния, государственной — регистрации аттракционов, не существует. На основании пункта 5 статьи 5 Федерального закона от 21.12.2021 № порядок передачи муниципального имущества народному фронту № 414-ФЗ «Об общих принципах организации публичной власти в субъектах Российской Федерации» субъекты Российской Федерации в условиях отсутствия соответствующего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ерального закона осуществляют в </w:t>
            </w:r>
            <w:r w:rsidRPr="001B0A0F">
              <w:rPr>
                <w:rFonts w:ascii="Times New Roman" w:hAnsi="Times New Roman" w:cs="Times New Roman"/>
                <w:color w:val="000000" w:themeColor="text1"/>
              </w:rPr>
              <w:t>данной сфере собственное правовое регулирование. В целях создания надлежащей правовой базы по регулированию отношений, связанных с техническим состоянием и эксплуатацией аттракционов, а также реализации государственной политики (в том числе регуляторной) в области технического состояния и эксплуатации — аттракционов — разработан — законопроект.</w:t>
            </w:r>
          </w:p>
          <w:p w:rsidR="006D1374" w:rsidRPr="00A663E6" w:rsidRDefault="001B0A0F" w:rsidP="001B0A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A0F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Законопроектом устанавливаются правовые и организационные основы деятельности в области технического состояния и эксплуатации аттракционов, определяются полномочия Правительства Российской Федерации, федерального органа исполнительной власти и органов государственной власти субъектов Российской Федерации</w:t>
            </w:r>
          </w:p>
        </w:tc>
        <w:tc>
          <w:tcPr>
            <w:tcW w:w="1843" w:type="dxa"/>
          </w:tcPr>
          <w:p w:rsidR="006D1374" w:rsidRPr="00A663E6" w:rsidRDefault="00E53632" w:rsidP="000304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5363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Законодательное Собрание Санкт-Петербурга</w:t>
            </w:r>
          </w:p>
        </w:tc>
        <w:tc>
          <w:tcPr>
            <w:tcW w:w="1701" w:type="dxa"/>
          </w:tcPr>
          <w:p w:rsidR="00E53632" w:rsidRDefault="00E53632" w:rsidP="00E53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6D1374" w:rsidRPr="00A663E6" w:rsidRDefault="00E53632" w:rsidP="00E536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 поддерживает законопроект при условии доработки</w:t>
            </w:r>
          </w:p>
        </w:tc>
        <w:tc>
          <w:tcPr>
            <w:tcW w:w="1701" w:type="dxa"/>
          </w:tcPr>
          <w:p w:rsidR="006D1374" w:rsidRPr="00A663E6" w:rsidRDefault="00FD55F1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Поддержать </w:t>
            </w:r>
          </w:p>
        </w:tc>
      </w:tr>
      <w:tr w:rsidR="005675B0" w:rsidRPr="007D6443" w:rsidTr="00E75D72">
        <w:tc>
          <w:tcPr>
            <w:tcW w:w="674" w:type="dxa"/>
          </w:tcPr>
          <w:p w:rsidR="005675B0" w:rsidRPr="00A663E6" w:rsidRDefault="00C17C46" w:rsidP="006D13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9" w:type="dxa"/>
          </w:tcPr>
          <w:p w:rsidR="005675B0" w:rsidRPr="00A663E6" w:rsidRDefault="00FD55F1" w:rsidP="006D1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451178-8 «О внесении изменений в Федеральный закон «Об исполнительном производстве» (в части создания реестра должников по алиментным обязательствам)</w:t>
            </w:r>
          </w:p>
        </w:tc>
        <w:tc>
          <w:tcPr>
            <w:tcW w:w="5811" w:type="dxa"/>
          </w:tcPr>
          <w:p w:rsidR="001B0A0F" w:rsidRPr="001B0A0F" w:rsidRDefault="001B0A0F" w:rsidP="001B0A0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0A0F">
              <w:rPr>
                <w:rFonts w:ascii="Times New Roman" w:hAnsi="Times New Roman" w:cs="Times New Roman"/>
                <w:color w:val="000000" w:themeColor="text1"/>
                <w:szCs w:val="24"/>
              </w:rPr>
              <w:t>В целях создания действенного правового механизма обеспечения принудительного исполнения исполнительных документов и повышения эффективности правового воздействия на лиц, уклоняющихся от выплаты средств на содержание несовершеннолетних детей и нетрудоспособных родителей, разработан проект федерального закона «О внесении изменений в</w:t>
            </w:r>
          </w:p>
          <w:p w:rsidR="001B0A0F" w:rsidRPr="001B0A0F" w:rsidRDefault="001B0A0F" w:rsidP="001B0A0F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B0A0F">
              <w:rPr>
                <w:rFonts w:ascii="Times New Roman" w:hAnsi="Times New Roman" w:cs="Times New Roman"/>
                <w:color w:val="000000" w:themeColor="text1"/>
                <w:szCs w:val="24"/>
              </w:rPr>
              <w:t>Федеральный закон «Об исполнительном производстве», предусматривающий создание отдельного реестра лиц, обязанных уплачивать алименты, который будет являться частью банка данных в исполнительном производстве ФССП России.</w:t>
            </w:r>
          </w:p>
          <w:p w:rsidR="005675B0" w:rsidRPr="00A663E6" w:rsidRDefault="001B0A0F" w:rsidP="001B0A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0A0F">
              <w:rPr>
                <w:rFonts w:ascii="Times New Roman" w:hAnsi="Times New Roman" w:cs="Times New Roman"/>
                <w:color w:val="000000" w:themeColor="text1"/>
                <w:szCs w:val="24"/>
              </w:rPr>
              <w:t>В реестр должников по алиментным обязательствам будут включаться сведения о должниках, привлеченных к административной и уголовной ответственности, а также находящихся в розыске</w:t>
            </w:r>
          </w:p>
        </w:tc>
        <w:tc>
          <w:tcPr>
            <w:tcW w:w="1843" w:type="dxa"/>
          </w:tcPr>
          <w:p w:rsidR="005675B0" w:rsidRPr="00A663E6" w:rsidRDefault="00FD55F1" w:rsidP="00895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55F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Правительство </w:t>
            </w:r>
            <w:r w:rsidR="008950E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701" w:type="dxa"/>
          </w:tcPr>
          <w:p w:rsidR="005675B0" w:rsidRPr="00A663E6" w:rsidRDefault="005675B0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5675B0" w:rsidRPr="00A663E6" w:rsidRDefault="00FD55F1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08F7" w:rsidRPr="007D6443" w:rsidTr="00C17C46">
        <w:trPr>
          <w:trHeight w:val="242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08F7" w:rsidRPr="009608F7" w:rsidRDefault="00924B46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строительству, жилищно-коммунальному хозяйству, транспорту и связи</w:t>
            </w:r>
          </w:p>
        </w:tc>
      </w:tr>
      <w:tr w:rsidR="009608F7" w:rsidRPr="007D6443" w:rsidTr="009608F7">
        <w:trPr>
          <w:trHeight w:val="651"/>
        </w:trPr>
        <w:tc>
          <w:tcPr>
            <w:tcW w:w="674" w:type="dxa"/>
            <w:tcBorders>
              <w:top w:val="single" w:sz="4" w:space="0" w:color="auto"/>
            </w:tcBorders>
          </w:tcPr>
          <w:p w:rsidR="009608F7" w:rsidRPr="00A663E6" w:rsidRDefault="00C17C46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9608F7" w:rsidRPr="00A663E6" w:rsidRDefault="009141FE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445620-8 «О внесении изменения в часть 2 статьи 30 Жилищного кодекса Российской Федерации» (в части необходимости соблюдения прав соседей при предоставлении жилых помещений для размещения граждан)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9608F7" w:rsidRPr="00A663E6" w:rsidRDefault="006A31E1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1E1">
              <w:rPr>
                <w:rFonts w:ascii="Times New Roman" w:hAnsi="Times New Roman" w:cs="Times New Roman"/>
                <w:color w:val="000000" w:themeColor="text1"/>
                <w:szCs w:val="24"/>
              </w:rPr>
              <w:t>Исходя из требований Конституции Российской Федерации и с учетом правовых позиций Конституционного Суда Российской Федерации, выраженных в настоящем Постановлении, - принять меры к урегулированию особенностей краткосрочного предоставления жилых помещений для размещения граждан, поддерживая необходимый баланс интересов всех участников таких правоотношений. В этой связи в целях исполнения Постановления законопроектом предлагается внести изменение в часть 2 статьи 30 Жилищного кодекса, предусмотрев, что 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 (в том числе краткосрочного найма), договора безвозмездного пользования или на ином законном основании, а также юридиче</w:t>
            </w:r>
            <w:r w:rsidRPr="006A31E1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скому лицу на основании договора аренды или на ином законном основании с учетом требований, установленных гражданским законодательством, Жилищным кодексом, и при условии обеспечения соблюдения прав и законных интересов соседей, правил пользования жилыми помещениями, а также правил содержания общего имущества собственников помещений в многоквартирном доме. Указанные изменения позволят в полной мере урегулировать деятельность по краткосрочному найму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08F7" w:rsidRPr="00A663E6" w:rsidRDefault="009141FE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Правительство РФ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6017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9141FE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C17C46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149" w:type="dxa"/>
          </w:tcPr>
          <w:p w:rsidR="00704ACB" w:rsidRPr="00A663E6" w:rsidRDefault="009141FE" w:rsidP="009175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452646-8 «О внесении изменений в Градостроительный кодекс Российской Федерации и отдельные законодательные акты Российской Федерации» (о регулировании вопросов комплексного развития территории)</w:t>
            </w:r>
          </w:p>
        </w:tc>
        <w:tc>
          <w:tcPr>
            <w:tcW w:w="5811" w:type="dxa"/>
          </w:tcPr>
          <w:p w:rsidR="00704ACB" w:rsidRPr="00A663E6" w:rsidRDefault="006A31E1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1E1">
              <w:rPr>
                <w:rFonts w:ascii="Times New Roman" w:hAnsi="Times New Roman" w:cs="Times New Roman"/>
                <w:color w:val="000000" w:themeColor="text1"/>
                <w:szCs w:val="24"/>
              </w:rPr>
              <w:t>Проект федерального закона «О внесении изменений в Градостроительный кодекс Российской Федерации и отдельные законодательные акты Российской Федерации» предусматривает корректировку положений Градостроительного кодекса Российской Федерации, Жилищного кодекса Российской Федерации, устанавливающих права и обязанности лиц, с которыми заключены договоры о комплексном развитии территорий, и юридических лиц, обеспечивающих реализацию принятых решений о комплексном развитии территорий. Изменения, предлагаемые законопроектом, связаны с необходимостью уравнивания юридических лиц, обеспечивающих реализацию решения о комплексном развитии территории, и лиц, с которым заключены договоры о комплексном развитии территории, в правах и обязанностях при осуществлении отдельных этапов комплексного развития территории</w:t>
            </w:r>
          </w:p>
        </w:tc>
        <w:tc>
          <w:tcPr>
            <w:tcW w:w="1843" w:type="dxa"/>
          </w:tcPr>
          <w:p w:rsidR="00704ACB" w:rsidRPr="00A663E6" w:rsidRDefault="009141FE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704ACB" w:rsidRPr="00A663E6" w:rsidRDefault="009175EA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9141FE" w:rsidRDefault="009141FE" w:rsidP="0091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9608F7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аграрной политике, </w:t>
            </w:r>
            <w:r w:rsidR="002E5F2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природопользованию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C17C46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704ACB" w:rsidRPr="00A663E6" w:rsidRDefault="006912BA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90784-8 «О внесении изменений в Федеральный закон «О мелиорации земель» и отдельные законодательные акты Российской Федерации в целях совершенствования регулирования правоотношений по оформлению прав на мелиоративные сооружения»</w:t>
            </w:r>
          </w:p>
        </w:tc>
        <w:tc>
          <w:tcPr>
            <w:tcW w:w="5811" w:type="dxa"/>
          </w:tcPr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 подготовлен в целях совершенствования правового регулирования проведения государственного кадастрового учета и государственной регистрации прав на мелиоративные каналы.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 направлен на устранение имеющейся правовой неопределенности в части разграничения движимых и недвижимых вещей в составе мелиоративных комплексов.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Предлагается ввести более четкие признаки и характеристики недвижимых вещей в составе мелиоративных комплексов (гидротехнические и другие сооружения (каналы, коллекторы, трубопроводы, плотины, дамбы, насосные станции, водозаборы, другие подобные сооружения), водо</w:t>
            </w: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хранилища и устройства, обеспечивающие создание оптимальных водного, воздушного, теплового и питательного режимов почв на мелиорированных землях).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Законопроектом предлагается следующий упрощенный механизм оформления прав государственных или муниципальных учреждений (предприятий) на мелиоративные системы и отдельные входящие в их состав сооружения и устройства, созданные до дня введения в действие Градостроительного кодекса Российской Фед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ерации от 29 декабря 2004 года №</w:t>
            </w: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190-ФЗ: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– установление на основании ходатайств государственных или муниципальных учреждений (предприятий) публичного сервитута для целей размещения мелиоративных систем либо отдельных входящих в их состав сооружений и устройств;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– осуществление на основании декларации об объекте недвижимости государственного кадастрового учета и (или) государственной регистрации прав на мелиоративную систему либо на отдельные входящие в ее состав сооружения и устройства, размещенные на землях и (или) земельном участке (земельных участках) на условиях публичного сервитута.</w:t>
            </w:r>
          </w:p>
          <w:p w:rsidR="00704ACB" w:rsidRPr="00A663E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Срок действия особого порядка государственного кадастрового учета и государственной регистрации прав на основании декларации об объекте недвижимости предлагается установить до 1 января 2025 года</w:t>
            </w:r>
          </w:p>
        </w:tc>
        <w:tc>
          <w:tcPr>
            <w:tcW w:w="1843" w:type="dxa"/>
          </w:tcPr>
          <w:p w:rsidR="00704ACB" w:rsidRPr="00A663E6" w:rsidRDefault="006912BA" w:rsidP="007C3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912B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Законодательное Собрание Калининградской области</w:t>
            </w:r>
          </w:p>
        </w:tc>
        <w:tc>
          <w:tcPr>
            <w:tcW w:w="1701" w:type="dxa"/>
          </w:tcPr>
          <w:p w:rsidR="00704ACB" w:rsidRPr="00A663E6" w:rsidRDefault="003A10BE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3B61F2" w:rsidRPr="007D6443" w:rsidTr="00356865">
        <w:tc>
          <w:tcPr>
            <w:tcW w:w="14879" w:type="dxa"/>
            <w:gridSpan w:val="6"/>
          </w:tcPr>
          <w:p w:rsidR="003B61F2" w:rsidRPr="00A663E6" w:rsidRDefault="009608F7" w:rsidP="001D5A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Комитет по </w:t>
            </w:r>
            <w:r w:rsidR="006017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здравоохранению</w:t>
            </w:r>
          </w:p>
        </w:tc>
      </w:tr>
      <w:tr w:rsidR="003B61F2" w:rsidRPr="007D6443" w:rsidTr="00A33A9C">
        <w:tc>
          <w:tcPr>
            <w:tcW w:w="674" w:type="dxa"/>
          </w:tcPr>
          <w:p w:rsidR="003B61F2" w:rsidRPr="00A663E6" w:rsidRDefault="00C17C46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3B61F2" w:rsidRPr="00A663E6" w:rsidRDefault="0056778D" w:rsidP="009413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445633-8 «О внесении изменений в статьи 30 и 37 Федерального закона «О наркотических средствах и психотропных веществах» (в части установления единых требований к формированию отчетности в сфере контроля за оборотом наркоти</w:t>
            </w:r>
            <w:r w:rsidRPr="0056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ческих средств, психотропных веществ и их </w:t>
            </w:r>
            <w:proofErr w:type="spellStart"/>
            <w:r w:rsidRPr="0056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прекурсоров</w:t>
            </w:r>
            <w:proofErr w:type="spellEnd"/>
            <w:r w:rsidRPr="0056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811" w:type="dxa"/>
          </w:tcPr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Проект федерального закона разработан в целях установления единых требований к формированию отчетности в сфере контроля за оборотом наркотических средств, психотропных веществ и их </w:t>
            </w:r>
            <w:proofErr w:type="spellStart"/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прекурсоров</w:t>
            </w:r>
            <w:proofErr w:type="spellEnd"/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 статье 30 указанного федерального закона уточняется ряд положений, касающихся регистрации операций с </w:t>
            </w:r>
            <w:proofErr w:type="spellStart"/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прекурсорами</w:t>
            </w:r>
            <w:proofErr w:type="spellEnd"/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 специальном журнале, а также срок хранения таких журналов. Также правом назначать лиц, ответственных за ведение этих журналов, наделяются не только руководители юридического лица, но и его уполномоченные представители.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 xml:space="preserve">В статье 37 уточняется периодичность представления ряда отчетов о деятельности, связанной с оборотом наркотических средств и психотропных веществ. Также конкретизируются виды деятельности, связанной с оборотом наркотических средств, психотропных веществ и их </w:t>
            </w:r>
            <w:proofErr w:type="spellStart"/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прекурсоров</w:t>
            </w:r>
            <w:proofErr w:type="spellEnd"/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по которым осуществляется предоставление отчетов. 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Законопроект направлен на усиление контроля в области производства, распределения и использования наркотических средств, психотропных веществ и их </w:t>
            </w:r>
            <w:proofErr w:type="spellStart"/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прекурсоров</w:t>
            </w:r>
            <w:proofErr w:type="spellEnd"/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и позволит обеспечить непрерывность антинаркотического контроля.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 содержит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      </w:r>
          </w:p>
          <w:p w:rsidR="00434636" w:rsidRPr="0043463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Законопроект соответствует положения Договора о Евразийском экономическом союзе, а также положениям иных международных договоров Российской Федерации.</w:t>
            </w:r>
          </w:p>
          <w:p w:rsidR="003B61F2" w:rsidRPr="00A663E6" w:rsidRDefault="00434636" w:rsidP="004346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636">
              <w:rPr>
                <w:rFonts w:ascii="Times New Roman" w:hAnsi="Times New Roman" w:cs="Times New Roman"/>
                <w:color w:val="000000" w:themeColor="text1"/>
                <w:szCs w:val="24"/>
              </w:rPr>
              <w:t>Принятие законопроекта не повлияет на достижение целей государственных программ Российской Федерации, не окажет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</w:t>
            </w:r>
          </w:p>
        </w:tc>
        <w:tc>
          <w:tcPr>
            <w:tcW w:w="1843" w:type="dxa"/>
          </w:tcPr>
          <w:p w:rsidR="003B61F2" w:rsidRPr="00A663E6" w:rsidRDefault="001C6B0B" w:rsidP="001C6B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3B61F2" w:rsidRPr="00A663E6" w:rsidRDefault="00E018D6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3B61F2" w:rsidRPr="00A663E6" w:rsidRDefault="00E018D6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4F75" w:rsidRPr="007D6443" w:rsidTr="001B020D">
        <w:tc>
          <w:tcPr>
            <w:tcW w:w="14879" w:type="dxa"/>
            <w:gridSpan w:val="6"/>
          </w:tcPr>
          <w:p w:rsidR="00964F75" w:rsidRPr="00A663E6" w:rsidRDefault="00924B46" w:rsidP="008429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социальной защите и занятости населения</w:t>
            </w:r>
          </w:p>
        </w:tc>
      </w:tr>
      <w:tr w:rsidR="00964F75" w:rsidRPr="007D6443" w:rsidTr="00A33A9C">
        <w:tc>
          <w:tcPr>
            <w:tcW w:w="674" w:type="dxa"/>
          </w:tcPr>
          <w:p w:rsidR="00964F75" w:rsidRPr="00A663E6" w:rsidRDefault="00C17C46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964F75" w:rsidRPr="00A663E6" w:rsidRDefault="00460566" w:rsidP="00080368">
            <w:pPr>
              <w:pStyle w:val="3"/>
              <w:shd w:val="clear" w:color="auto" w:fill="FFFFFF"/>
              <w:spacing w:before="0" w:beforeAutospacing="0" w:after="0" w:afterAutospacing="0" w:line="270" w:lineRule="atLeast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60566">
              <w:rPr>
                <w:b w:val="0"/>
                <w:bCs w:val="0"/>
                <w:color w:val="000000" w:themeColor="text1"/>
                <w:sz w:val="24"/>
                <w:szCs w:val="24"/>
              </w:rPr>
              <w:t>№ 437932-8 «О внесении изменений в Федеральный закон «О дополнительных мерах государственной поддержки семей, имеющих детей» (в части особенностей предоставления права на дополнительные меры госу</w:t>
            </w:r>
            <w:r w:rsidRPr="00460566">
              <w:rPr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дарственной поддержки лицам, получившим гражданство Российской Федерации)»</w:t>
            </w:r>
          </w:p>
        </w:tc>
        <w:tc>
          <w:tcPr>
            <w:tcW w:w="5811" w:type="dxa"/>
          </w:tcPr>
          <w:p w:rsidR="00460566" w:rsidRPr="00460566" w:rsidRDefault="00460566" w:rsidP="00460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0566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Настоящим проектом предлагается предусмотреть, что для лиц, которые ранее были иностранцами и приобрели гражданство Российской Федерации в результате приема в гражданство Российской Федерации, право на дополнительные меры государственной поддержки семей, имеющих детей, включая право распоряжения материнским (семейным) капиталом, возникает не ранее, чем по истечении пяти лет с даты приобретения гражданства Российской Федерации такими иностранными гражданами.</w:t>
            </w:r>
          </w:p>
          <w:p w:rsidR="00964F75" w:rsidRPr="00A663E6" w:rsidRDefault="00460566" w:rsidP="004605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566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При этом право на меры государственной поддержки и на распоряжение материнским (семейным) капиталом будет возникать только в отношении ребенка (детей), рожденного (усыновленного) после указанного пятилетнего периода проживания его родителей в Российской Федерации</w:t>
            </w:r>
          </w:p>
        </w:tc>
        <w:tc>
          <w:tcPr>
            <w:tcW w:w="1843" w:type="dxa"/>
          </w:tcPr>
          <w:p w:rsidR="00460566" w:rsidRDefault="00460566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</w:t>
            </w:r>
            <w:proofErr w:type="gramEnd"/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964F75" w:rsidRPr="00A663E6" w:rsidRDefault="00460566" w:rsidP="00D12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Миронов, Г.Ю.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Семигин</w:t>
            </w:r>
            <w:proofErr w:type="spellEnd"/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Нилов, Д.Г.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Гусев, А.А.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Кузнецов, М.Г.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Делягин,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2BD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Аксененко и другие</w:t>
            </w:r>
          </w:p>
        </w:tc>
        <w:tc>
          <w:tcPr>
            <w:tcW w:w="1701" w:type="dxa"/>
          </w:tcPr>
          <w:p w:rsidR="00964F75" w:rsidRPr="00A663E6" w:rsidRDefault="00460566" w:rsidP="00785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Заключений нет</w:t>
            </w:r>
          </w:p>
        </w:tc>
        <w:tc>
          <w:tcPr>
            <w:tcW w:w="1701" w:type="dxa"/>
          </w:tcPr>
          <w:p w:rsidR="00964F75" w:rsidRPr="00A663E6" w:rsidRDefault="00EE1232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534F7" w:rsidRPr="007D6443" w:rsidTr="00A33A9C">
        <w:tc>
          <w:tcPr>
            <w:tcW w:w="674" w:type="dxa"/>
          </w:tcPr>
          <w:p w:rsidR="002534F7" w:rsidRPr="00A663E6" w:rsidRDefault="00C17C46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9" w:type="dxa"/>
          </w:tcPr>
          <w:p w:rsidR="002534F7" w:rsidRPr="00A663E6" w:rsidRDefault="00460566" w:rsidP="00B50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441036-8 «О внесении изменений в статью 261 Трудового кодекса Российской Федерации» (в части повышения уровня социальной защиты лиц, участвующих в СВО и членов их семей)</w:t>
            </w:r>
          </w:p>
        </w:tc>
        <w:tc>
          <w:tcPr>
            <w:tcW w:w="5811" w:type="dxa"/>
          </w:tcPr>
          <w:p w:rsidR="002534F7" w:rsidRPr="00A663E6" w:rsidRDefault="00460566" w:rsidP="002534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566">
              <w:rPr>
                <w:rFonts w:ascii="Times New Roman" w:hAnsi="Times New Roman" w:cs="Times New Roman"/>
                <w:color w:val="000000" w:themeColor="text1"/>
                <w:szCs w:val="24"/>
              </w:rPr>
              <w:t>Настоящим проектом расширяется перечень мер социальной поддержки жен погибших (умерших) ветеранов боевых действий, не вступивших в повторный брак. В случае принятия федерального закона трудовые права жен ветеранов боевых действий в течение 1 года с момента гибели ветерана боевых действий будут защищены аналогично правам женщин, имеющим ребенка в возрасте до трех лет, одиноких матерей, воспитывающим ребенка-инвалида в возрасте до восемнадцати лет и ряда других категорий. Предполагается, что в случае гибели или смерти в результате военной травмы ветерана боевых действий, супруга такого ветерана будет защищена от увольнения. Работодатель не сможет расторгнуть с ней трудовой договор за исключением ряда случаев</w:t>
            </w:r>
          </w:p>
        </w:tc>
        <w:tc>
          <w:tcPr>
            <w:tcW w:w="1843" w:type="dxa"/>
          </w:tcPr>
          <w:p w:rsidR="00460566" w:rsidRDefault="00460566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енатор</w:t>
            </w:r>
            <w:proofErr w:type="gramEnd"/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РФ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Перминов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 Государственной Думы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460566" w:rsidRDefault="00460566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И.А.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Антропенко</w:t>
            </w:r>
          </w:p>
          <w:p w:rsidR="002534F7" w:rsidRPr="00A663E6" w:rsidRDefault="002534F7" w:rsidP="00C4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34F7" w:rsidRPr="00A663E6" w:rsidRDefault="002534F7" w:rsidP="00E53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2534F7" w:rsidRPr="00A663E6" w:rsidRDefault="00460566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4F75" w:rsidRPr="007D6443" w:rsidTr="00A33A9C">
        <w:tc>
          <w:tcPr>
            <w:tcW w:w="674" w:type="dxa"/>
          </w:tcPr>
          <w:p w:rsidR="00964F75" w:rsidRPr="00A663E6" w:rsidRDefault="00964F75" w:rsidP="00970F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9" w:type="dxa"/>
          </w:tcPr>
          <w:p w:rsidR="00964F75" w:rsidRPr="00A663E6" w:rsidRDefault="00460566" w:rsidP="00C44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447729-8 «О внесении изменений в статью 24 Федерального закона «О ветеранах» и статью 11 Федерального закона «О погребении и похоронном деле» (в части уточнения видов услуг по погребению, подлежащих оплате за счет средств федеральных органов исполнительной власти и федеральных государственных органов, в которых предусмотрена военная и приравненная к ней служба)</w:t>
            </w:r>
          </w:p>
        </w:tc>
        <w:tc>
          <w:tcPr>
            <w:tcW w:w="5811" w:type="dxa"/>
          </w:tcPr>
          <w:p w:rsidR="00460566" w:rsidRPr="00460566" w:rsidRDefault="00460566" w:rsidP="0046056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0566">
              <w:rPr>
                <w:rFonts w:ascii="Times New Roman" w:hAnsi="Times New Roman" w:cs="Times New Roman"/>
                <w:color w:val="000000" w:themeColor="text1"/>
                <w:szCs w:val="24"/>
              </w:rPr>
              <w:t>Анализ правовых норм, регулирующих вопросы погребения погибших (умерших) ветеранов, показал, что установленный в них объем оплачиваемых услуг по погребению различен, как и наименование отдельных видов услуг.</w:t>
            </w:r>
          </w:p>
          <w:p w:rsidR="00460566" w:rsidRPr="00460566" w:rsidRDefault="00460566" w:rsidP="00460566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0566">
              <w:rPr>
                <w:rFonts w:ascii="Times New Roman" w:hAnsi="Times New Roman" w:cs="Times New Roman"/>
                <w:color w:val="000000" w:themeColor="text1"/>
                <w:szCs w:val="24"/>
              </w:rPr>
              <w:t>В связи с этим предлагается внести изменения в статью 24 Федерального закона «О ветеранах» и статью 11 Федерального закона «О погребении и похоронном деле» в части уточнения видов услуг по погребению, подлежащих оплате, что позволит исключить неоднозначное толкование норм, устанавливающих виды оказываемых услуг, привести их к единообразию, гарантировать предоставление в полном объеме мер социальной поддержки, связанных с погребением погибших (умерших) ветеранов, и, тем самым, обеспечить достойное погребение граждан, имеющих особые заслуги перед государством.</w:t>
            </w:r>
          </w:p>
          <w:p w:rsidR="00964F75" w:rsidRPr="00A663E6" w:rsidRDefault="00460566" w:rsidP="004605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566">
              <w:rPr>
                <w:rFonts w:ascii="Times New Roman" w:hAnsi="Times New Roman" w:cs="Times New Roman"/>
                <w:color w:val="000000" w:themeColor="text1"/>
                <w:szCs w:val="24"/>
              </w:rPr>
              <w:t>Кроме того, законопроектом уточняется перечень федеральных органов исполнительной власти и федеральных государственных органов, в которых предусмотрена военная и приравненная к ней служба, за счет средств которых производится оплата услуг по погребению</w:t>
            </w:r>
          </w:p>
        </w:tc>
        <w:tc>
          <w:tcPr>
            <w:tcW w:w="1843" w:type="dxa"/>
          </w:tcPr>
          <w:p w:rsidR="00BE4BFD" w:rsidRDefault="00460566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епутаты</w:t>
            </w:r>
            <w:proofErr w:type="gramEnd"/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Государственной Думы</w:t>
            </w:r>
            <w:r w:rsidR="00BE4B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РФ</w:t>
            </w:r>
          </w:p>
          <w:p w:rsidR="00964F75" w:rsidRPr="00A663E6" w:rsidRDefault="00460566" w:rsidP="003C0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Е.М.</w:t>
            </w:r>
            <w:r w:rsidR="00BE4B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Цунаева</w:t>
            </w:r>
            <w:proofErr w:type="spellEnd"/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С.В.</w:t>
            </w:r>
            <w:r w:rsidR="00BE4B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Бурлаков, М.В.</w:t>
            </w:r>
            <w:r w:rsidR="00BE4B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Бутина</w:t>
            </w:r>
            <w:proofErr w:type="spellEnd"/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М.Э.</w:t>
            </w:r>
            <w:r w:rsidR="00BE4B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Оргеева, В.С.</w:t>
            </w:r>
            <w:r w:rsidR="00BE4BF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056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701" w:type="dxa"/>
          </w:tcPr>
          <w:p w:rsidR="00BE4BFD" w:rsidRDefault="00BE4BFD" w:rsidP="00BE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964F75" w:rsidRPr="00A663E6" w:rsidRDefault="00BE4BFD" w:rsidP="00BE4B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 поддерживает законопроект с учетом указанных замечаний</w:t>
            </w:r>
          </w:p>
        </w:tc>
        <w:tc>
          <w:tcPr>
            <w:tcW w:w="1701" w:type="dxa"/>
          </w:tcPr>
          <w:p w:rsidR="00964F75" w:rsidRPr="00A663E6" w:rsidRDefault="00BE4BFD" w:rsidP="00842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8977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6D" w:rsidRDefault="0002336D" w:rsidP="002926C8">
      <w:pPr>
        <w:spacing w:after="0" w:line="240" w:lineRule="auto"/>
      </w:pPr>
      <w:r>
        <w:separator/>
      </w:r>
    </w:p>
  </w:endnote>
  <w:endnote w:type="continuationSeparator" w:id="0">
    <w:p w:rsidR="0002336D" w:rsidRDefault="0002336D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6D" w:rsidRDefault="0002336D" w:rsidP="002926C8">
      <w:pPr>
        <w:spacing w:after="0" w:line="240" w:lineRule="auto"/>
      </w:pPr>
      <w:r>
        <w:separator/>
      </w:r>
    </w:p>
  </w:footnote>
  <w:footnote w:type="continuationSeparator" w:id="0">
    <w:p w:rsidR="0002336D" w:rsidRDefault="0002336D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0E">
          <w:rPr>
            <w:noProof/>
          </w:rPr>
          <w:t>6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36D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51AF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A0F"/>
    <w:rsid w:val="001B0B67"/>
    <w:rsid w:val="001B4516"/>
    <w:rsid w:val="001B6547"/>
    <w:rsid w:val="001B792E"/>
    <w:rsid w:val="001C0333"/>
    <w:rsid w:val="001C073D"/>
    <w:rsid w:val="001C4114"/>
    <w:rsid w:val="001C6B0B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4AC0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6846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2D23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636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0566"/>
    <w:rsid w:val="0046117D"/>
    <w:rsid w:val="004621CF"/>
    <w:rsid w:val="004626BF"/>
    <w:rsid w:val="0046407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6778D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2BA"/>
    <w:rsid w:val="00691418"/>
    <w:rsid w:val="00692770"/>
    <w:rsid w:val="00692E9E"/>
    <w:rsid w:val="00693C25"/>
    <w:rsid w:val="0069418A"/>
    <w:rsid w:val="006A194C"/>
    <w:rsid w:val="006A31E1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5312"/>
    <w:rsid w:val="00785663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50E5"/>
    <w:rsid w:val="008976E5"/>
    <w:rsid w:val="0089770E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1FE"/>
    <w:rsid w:val="009143C4"/>
    <w:rsid w:val="009175EA"/>
    <w:rsid w:val="00917F1F"/>
    <w:rsid w:val="009203C3"/>
    <w:rsid w:val="009214FF"/>
    <w:rsid w:val="00923739"/>
    <w:rsid w:val="009246AA"/>
    <w:rsid w:val="00924B46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4BFD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17C46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36A2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BDD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632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12E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55F1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EEAC-4C08-4898-AE47-42621437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154</cp:revision>
  <cp:lastPrinted>2023-10-19T09:32:00Z</cp:lastPrinted>
  <dcterms:created xsi:type="dcterms:W3CDTF">2015-03-11T04:16:00Z</dcterms:created>
  <dcterms:modified xsi:type="dcterms:W3CDTF">2023-10-19T09:33:00Z</dcterms:modified>
</cp:coreProperties>
</file>